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rPr>
          <w:rFonts w:hint="default" w:ascii="Times New Roman" w:hAnsi="Times New Roman" w:eastAsia="黑体" w:cs="Times New Roman"/>
          <w:b w:val="0"/>
          <w:bCs w:val="0"/>
          <w:color w:val="auto"/>
          <w:sz w:val="36"/>
          <w:szCs w:val="36"/>
          <w:highlight w:val="none"/>
          <w:lang w:val="en-US" w:eastAsia="zh-CN"/>
        </w:rPr>
      </w:pPr>
      <w:r>
        <w:rPr>
          <w:rFonts w:hint="eastAsia" w:ascii="Times New Roman" w:hAnsi="Times New Roman" w:eastAsia="黑体" w:cs="Times New Roman"/>
          <w:b w:val="0"/>
          <w:bCs w:val="0"/>
          <w:color w:val="auto"/>
          <w:sz w:val="36"/>
          <w:szCs w:val="36"/>
          <w:highlight w:val="none"/>
          <w:lang w:val="en-US"/>
        </w:rPr>
        <w:t>附件</w:t>
      </w:r>
      <w:r>
        <w:rPr>
          <w:rFonts w:hint="eastAsia" w:ascii="Times New Roman" w:hAnsi="Times New Roman" w:eastAsia="黑体" w:cs="Times New Roman"/>
          <w:b w:val="0"/>
          <w:bCs w:val="0"/>
          <w:color w:val="auto"/>
          <w:sz w:val="36"/>
          <w:szCs w:val="36"/>
          <w:highlight w:val="none"/>
          <w:lang w:val="en-US" w:eastAsia="zh-CN"/>
        </w:rPr>
        <w:t>3</w:t>
      </w:r>
    </w:p>
    <w:p>
      <w:pPr>
        <w:keepNext w:val="0"/>
        <w:keepLines w:val="0"/>
        <w:pageBreakBefore w:val="0"/>
        <w:widowControl w:val="0"/>
        <w:suppressLineNumbers w:val="0"/>
        <w:shd w:val="clear" w:color="auto" w:fill="auto"/>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eastAsia" w:ascii="Times New Roman" w:hAnsi="Times New Roman" w:eastAsia="方正小标宋简体" w:cs="Times New Roman"/>
          <w:b w:val="0"/>
          <w:bCs w:val="0"/>
          <w:color w:val="auto"/>
          <w:sz w:val="36"/>
          <w:szCs w:val="36"/>
          <w:highlight w:val="none"/>
          <w:lang w:val="en-US" w:eastAsia="zh-CN"/>
        </w:rPr>
      </w:pPr>
      <w:r>
        <w:rPr>
          <w:rFonts w:hint="eastAsia" w:ascii="Times New Roman" w:hAnsi="Times New Roman" w:eastAsia="方正小标宋简体" w:cs="Times New Roman"/>
          <w:b w:val="0"/>
          <w:bCs w:val="0"/>
          <w:color w:val="auto"/>
          <w:sz w:val="36"/>
          <w:szCs w:val="36"/>
          <w:highlight w:val="none"/>
          <w:lang w:val="en-US" w:eastAsia="zh-CN"/>
        </w:rPr>
        <w:t>2025年辽宁省高校劳务派遣人员实验技术人员系列专业技术资格评审通过人员确认名单</w:t>
      </w:r>
    </w:p>
    <w:p>
      <w:pPr>
        <w:shd w:val="clear" w:color="auto" w:fill="auto"/>
        <w:rPr>
          <w:rFonts w:hint="eastAsia"/>
          <w:color w:val="auto"/>
          <w:highlight w:val="none"/>
          <w:lang w:val="en-US" w:eastAsia="zh-CN"/>
        </w:rPr>
      </w:pPr>
    </w:p>
    <w:tbl>
      <w:tblPr>
        <w:tblStyle w:val="3"/>
        <w:tblW w:w="8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0"/>
        <w:gridCol w:w="3531"/>
        <w:gridCol w:w="2201"/>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suppressLineNumbers w:val="0"/>
              <w:shd w:val="clear" w:color="auto" w:fill="auto"/>
              <w:tabs>
                <w:tab w:val="left" w:pos="3969"/>
              </w:tabs>
              <w:snapToGrid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rPr>
              <w:t>姓名</w:t>
            </w:r>
          </w:p>
        </w:tc>
        <w:tc>
          <w:tcPr>
            <w:tcW w:w="3531" w:type="dxa"/>
            <w:noWrap w:val="0"/>
            <w:vAlign w:val="center"/>
          </w:tcPr>
          <w:p>
            <w:pPr>
              <w:keepNext w:val="0"/>
              <w:keepLines w:val="0"/>
              <w:suppressLineNumbers w:val="0"/>
              <w:shd w:val="clear" w:color="auto" w:fill="auto"/>
              <w:tabs>
                <w:tab w:val="left" w:pos="3969"/>
              </w:tabs>
              <w:snapToGrid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rPr>
              <w:t>人事关系所在单位</w:t>
            </w:r>
          </w:p>
        </w:tc>
        <w:tc>
          <w:tcPr>
            <w:tcW w:w="2201" w:type="dxa"/>
            <w:noWrap w:val="0"/>
            <w:vAlign w:val="center"/>
          </w:tcPr>
          <w:p>
            <w:pPr>
              <w:keepNext w:val="0"/>
              <w:keepLines w:val="0"/>
              <w:suppressLineNumbers w:val="0"/>
              <w:shd w:val="clear" w:color="auto" w:fill="auto"/>
              <w:tabs>
                <w:tab w:val="left" w:pos="3969"/>
              </w:tabs>
              <w:snapToGrid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rPr>
              <w:t>用工单位</w:t>
            </w:r>
          </w:p>
        </w:tc>
        <w:tc>
          <w:tcPr>
            <w:tcW w:w="1716" w:type="dxa"/>
            <w:noWrap w:val="0"/>
            <w:vAlign w:val="center"/>
          </w:tcPr>
          <w:p>
            <w:pPr>
              <w:keepNext w:val="0"/>
              <w:keepLines w:val="0"/>
              <w:suppressLineNumbers w:val="0"/>
              <w:shd w:val="clear" w:color="auto" w:fill="auto"/>
              <w:tabs>
                <w:tab w:val="left" w:pos="3969"/>
              </w:tabs>
              <w:snapToGrid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rPr>
              <w:t>申报职称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刘洋洋</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汇智盛华沈阳人力资源服务有限公司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沈阳航空航天大学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高级实验师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季程程</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辽宁人才派遣有限公司抚顺分公司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辽宁石油化工大学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高级实验师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马玉桂</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辽宁人才派遣有限公司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沈阳化工大学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王新宇</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沈阳化工大学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李健</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沈阳化工大学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马辉</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沈阳化工大学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贾梦楠</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辽宁人才派遣有限公司大连分公司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120" w:lineRule="auto"/>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辽宁中医药大学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徐慧颖</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辽宁人才派遣有限公司大连分公司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120" w:lineRule="auto"/>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辽宁中医药大学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王成龙</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辽宁金金信人才派遣有限公司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120" w:lineRule="auto"/>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辽宁中医药大学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马昕瑞</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辽宁金金信人才派遣有限公司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120" w:lineRule="auto"/>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辽宁中医药大学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陈世钦</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辽宁金金信人才派遣有限公司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120" w:lineRule="auto"/>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辽宁中医药大学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李慧</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辽宁金金信人才派遣有限公司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120" w:lineRule="auto"/>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辽宁中医药大学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李雪彧</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辽宁金金信人才派遣有限公司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120" w:lineRule="auto"/>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辽宁中医药大学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实验师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13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zh-CN"/>
              </w:rPr>
            </w:pPr>
            <w:r>
              <w:rPr>
                <w:rFonts w:hint="eastAsia" w:ascii="仿宋" w:hAnsi="仿宋" w:eastAsia="仿宋" w:cs="仿宋"/>
                <w:i w:val="0"/>
                <w:iCs w:val="0"/>
                <w:color w:val="000000"/>
                <w:kern w:val="0"/>
                <w:sz w:val="21"/>
                <w:szCs w:val="21"/>
                <w:u w:val="none"/>
                <w:lang w:val="en-US" w:eastAsia="zh-CN" w:bidi="ar"/>
              </w:rPr>
              <w:t>迟海月</w:t>
            </w:r>
          </w:p>
        </w:tc>
        <w:tc>
          <w:tcPr>
            <w:tcW w:w="353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辽宁金金信人才派遣有限公司</w:t>
            </w:r>
          </w:p>
        </w:tc>
        <w:tc>
          <w:tcPr>
            <w:tcW w:w="2201"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120" w:lineRule="auto"/>
              <w:ind w:left="0" w:leftChars="0" w:right="0" w:rightChars="0"/>
              <w:jc w:val="center"/>
              <w:textAlignment w:val="center"/>
              <w:rPr>
                <w:rFonts w:hint="eastAsia" w:ascii="仿宋" w:hAnsi="仿宋" w:eastAsia="仿宋" w:cs="仿宋"/>
                <w:color w:val="auto"/>
                <w:kern w:val="2"/>
                <w:sz w:val="21"/>
                <w:szCs w:val="21"/>
                <w:lang w:val="zh-CN" w:eastAsia="zh-CN" w:bidi="zh-CN"/>
              </w:rPr>
            </w:pPr>
            <w:r>
              <w:rPr>
                <w:rFonts w:hint="eastAsia" w:ascii="仿宋" w:hAnsi="仿宋" w:eastAsia="仿宋" w:cs="仿宋"/>
                <w:i w:val="0"/>
                <w:iCs w:val="0"/>
                <w:color w:val="000000"/>
                <w:kern w:val="0"/>
                <w:sz w:val="21"/>
                <w:szCs w:val="21"/>
                <w:u w:val="none"/>
                <w:lang w:val="en-US" w:eastAsia="zh-CN" w:bidi="ar"/>
              </w:rPr>
              <w:t>辽宁中医药大学</w:t>
            </w:r>
          </w:p>
        </w:tc>
        <w:tc>
          <w:tcPr>
            <w:tcW w:w="17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000000"/>
                <w:kern w:val="0"/>
                <w:sz w:val="21"/>
                <w:szCs w:val="21"/>
                <w:u w:val="none"/>
                <w:lang w:val="en-US" w:eastAsia="zh-CN" w:bidi="ar"/>
              </w:rPr>
              <w:t>实验师</w:t>
            </w:r>
          </w:p>
        </w:tc>
      </w:tr>
    </w:tbl>
    <w:p>
      <w:pPr>
        <w:spacing w:line="600" w:lineRule="exact"/>
        <w:jc w:val="both"/>
        <w:rPr>
          <w:rFonts w:hint="eastAsia" w:ascii="方正小标宋简体" w:eastAsia="方正小标宋简体"/>
          <w:color w:val="auto"/>
          <w:sz w:val="36"/>
          <w:szCs w:val="36"/>
        </w:rPr>
      </w:pPr>
    </w:p>
    <w:p>
      <w:bookmarkStart w:id="0" w:name="_GoBack"/>
      <w:bookmarkEnd w:id="0"/>
    </w:p>
    <w:sectPr>
      <w:footerReference r:id="rId3" w:type="default"/>
      <w:pgSz w:w="11906" w:h="16838"/>
      <w:pgMar w:top="2268"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5EB39E"/>
    <w:rsid w:val="9B7E6996"/>
    <w:rsid w:val="BF5EB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2026-03-12T16:29:00Z</dcterms:created>
  <dc:creator>user</dc:creator>
  <cp:lastModifiedBy>user</cp:lastModifiedBy>
  <dcterms:modified xsi:type="dcterms:W3CDTF">2026-03-12T16:30:10Z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